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outline w:val="0"/>
          <w:color w:val="1f497d"/>
          <w:u w:color="1f497d"/>
          <w14:textFill>
            <w14:solidFill>
              <w14:srgbClr w14:val="1F497D"/>
            </w14:solidFill>
          </w14:textFill>
        </w:rPr>
      </w:pPr>
      <w:r>
        <w:rPr>
          <w:rFonts w:ascii="Cambria" w:cs="Cambria" w:hAnsi="Cambria" w:eastAsia="Cambria"/>
          <w:outline w:val="0"/>
          <w:color w:val="1f497d"/>
          <w:u w:color="1f497d"/>
          <w:rtl w:val="0"/>
          <w:lang w:val="es-ES_tradnl"/>
          <w14:textFill>
            <w14:solidFill>
              <w14:srgbClr w14:val="1F497D"/>
            </w14:solidFill>
          </w14:textFill>
        </w:rPr>
        <w:t>Estimadas Amigas y Amigos</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Una vez m</w:t>
      </w:r>
      <w:r>
        <w:rPr>
          <w:rFonts w:ascii="Cambria" w:cs="Cambria" w:hAnsi="Cambria" w:eastAsia="Cambria"/>
          <w:outline w:val="0"/>
          <w:color w:val="1f497d"/>
          <w:u w:color="1f497d"/>
          <w:rtl w:val="0"/>
          <w:lang w:val="en-US"/>
          <w14:textFill>
            <w14:solidFill>
              <w14:srgbClr w14:val="1F497D"/>
            </w14:solidFill>
          </w14:textFill>
        </w:rPr>
        <w:t>á</w:t>
      </w:r>
      <w:r>
        <w:rPr>
          <w:rFonts w:ascii="Cambria" w:cs="Cambria" w:hAnsi="Cambria" w:eastAsia="Cambria"/>
          <w:outline w:val="0"/>
          <w:color w:val="1f497d"/>
          <w:u w:color="1f497d"/>
          <w:rtl w:val="0"/>
          <w:lang w:val="en-US"/>
          <w14:textFill>
            <w14:solidFill>
              <w14:srgbClr w14:val="1F497D"/>
            </w14:solidFill>
          </w14:textFill>
        </w:rPr>
        <w:t>s, la comunidad aduanera se une para celebrar el D</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a Internacional de la Aduana, que oficialmente se celebra el 26 de enero de cada a</w:t>
      </w:r>
      <w:r>
        <w:rPr>
          <w:rFonts w:ascii="Cambria" w:cs="Cambria" w:hAnsi="Cambria" w:eastAsia="Cambria"/>
          <w:outline w:val="0"/>
          <w:color w:val="1f497d"/>
          <w:u w:color="1f497d"/>
          <w:rtl w:val="0"/>
          <w:lang w:val="en-US"/>
          <w14:textFill>
            <w14:solidFill>
              <w14:srgbClr w14:val="1F497D"/>
            </w14:solidFill>
          </w14:textFill>
        </w:rPr>
        <w:t>ñ</w:t>
      </w:r>
      <w:r>
        <w:rPr>
          <w:rFonts w:ascii="Cambria" w:cs="Cambria" w:hAnsi="Cambria" w:eastAsia="Cambria"/>
          <w:outline w:val="0"/>
          <w:color w:val="1f497d"/>
          <w:u w:color="1f497d"/>
          <w:rtl w:val="0"/>
          <w:lang w:val="en-US"/>
          <w14:textFill>
            <w14:solidFill>
              <w14:srgbClr w14:val="1F497D"/>
            </w14:solidFill>
          </w14:textFill>
        </w:rPr>
        <w:t>o.</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Este d</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a especial permite a los Miembros de la OMA, la Secretar</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a de la OMA y los socios mundiales de Aduanas dedicarse a llevar adelante un tema en particular.</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Por lo tanto, a lo largo de 2020, bajo el lema "Aduanas que fomentan la sostenibilidad para las personas, la prosperidad y el planeta", la comunidad de Aduanas se centrar</w:t>
      </w:r>
      <w:r>
        <w:rPr>
          <w:rFonts w:ascii="Cambria" w:cs="Cambria" w:hAnsi="Cambria" w:eastAsia="Cambria"/>
          <w:outline w:val="0"/>
          <w:color w:val="1f497d"/>
          <w:u w:color="1f497d"/>
          <w:rtl w:val="0"/>
          <w:lang w:val="en-US"/>
          <w14:textFill>
            <w14:solidFill>
              <w14:srgbClr w14:val="1F497D"/>
            </w14:solidFill>
          </w14:textFill>
        </w:rPr>
        <w:t xml:space="preserve">á </w:t>
      </w:r>
      <w:r>
        <w:rPr>
          <w:rFonts w:ascii="Cambria" w:cs="Cambria" w:hAnsi="Cambria" w:eastAsia="Cambria"/>
          <w:outline w:val="0"/>
          <w:color w:val="1f497d"/>
          <w:u w:color="1f497d"/>
          <w:rtl w:val="0"/>
          <w:lang w:val="en-US"/>
          <w14:textFill>
            <w14:solidFill>
              <w14:srgbClr w14:val="1F497D"/>
            </w14:solidFill>
          </w14:textFill>
        </w:rPr>
        <w:t>en la contribuci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 las Aduanas hacia un futuro sostenible donde las necesidades sociales, econ</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micas, de salud y ambientales son el n</w:t>
      </w:r>
      <w:r>
        <w:rPr>
          <w:rFonts w:ascii="Cambria" w:cs="Cambria" w:hAnsi="Cambria" w:eastAsia="Cambria"/>
          <w:outline w:val="0"/>
          <w:color w:val="1f497d"/>
          <w:u w:color="1f497d"/>
          <w:rtl w:val="0"/>
          <w:lang w:val="en-US"/>
          <w14:textFill>
            <w14:solidFill>
              <w14:srgbClr w14:val="1F497D"/>
            </w14:solidFill>
          </w14:textFill>
        </w:rPr>
        <w:t>ú</w:t>
      </w:r>
      <w:r>
        <w:rPr>
          <w:rFonts w:ascii="Cambria" w:cs="Cambria" w:hAnsi="Cambria" w:eastAsia="Cambria"/>
          <w:outline w:val="0"/>
          <w:color w:val="1f497d"/>
          <w:u w:color="1f497d"/>
          <w:rtl w:val="0"/>
          <w:lang w:val="en-US"/>
          <w14:textFill>
            <w14:solidFill>
              <w14:srgbClr w14:val="1F497D"/>
            </w14:solidFill>
          </w14:textFill>
        </w:rPr>
        <w:t>cleo de sus acciones.</w:t>
      </w:r>
      <w:r>
        <w:rPr>
          <w:rFonts w:ascii="Cambria" w:cs="Cambria" w:hAnsi="Cambria" w:eastAsia="Cambria"/>
          <w:outline w:val="0"/>
          <w:color w:val="1f497d"/>
          <w:u w:color="1f497d"/>
          <w:lang w:val="es-ES_tradnl"/>
          <w14:textFill>
            <w14:solidFill>
              <w14:srgbClr w14:val="1F497D"/>
            </w14:solidFill>
          </w14:textFill>
        </w:rPr>
        <w:br w:type="textWrapping"/>
      </w:r>
    </w:p>
    <w:p>
      <w:pPr>
        <w:pStyle w:val="Body"/>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 xml:space="preserve">De hecho, la Aduana tiene un mandato </w:t>
      </w:r>
      <w:r>
        <w:rPr>
          <w:rFonts w:ascii="Cambria" w:cs="Cambria" w:hAnsi="Cambria" w:eastAsia="Cambria"/>
          <w:outline w:val="0"/>
          <w:color w:val="1f497d"/>
          <w:u w:color="1f497d"/>
          <w:rtl w:val="0"/>
          <w:lang w:val="en-US"/>
          <w14:textFill>
            <w14:solidFill>
              <w14:srgbClr w14:val="1F497D"/>
            </w14:solidFill>
          </w14:textFill>
        </w:rPr>
        <w:t>ú</w:t>
      </w:r>
      <w:r>
        <w:rPr>
          <w:rFonts w:ascii="Cambria" w:cs="Cambria" w:hAnsi="Cambria" w:eastAsia="Cambria"/>
          <w:outline w:val="0"/>
          <w:color w:val="1f497d"/>
          <w:u w:color="1f497d"/>
          <w:rtl w:val="0"/>
          <w:lang w:val="en-US"/>
          <w14:textFill>
            <w14:solidFill>
              <w14:srgbClr w14:val="1F497D"/>
            </w14:solidFill>
          </w14:textFill>
        </w:rPr>
        <w:t>nico y est</w:t>
      </w:r>
      <w:r>
        <w:rPr>
          <w:rFonts w:ascii="Cambria" w:cs="Cambria" w:hAnsi="Cambria" w:eastAsia="Cambria"/>
          <w:outline w:val="0"/>
          <w:color w:val="1f497d"/>
          <w:u w:color="1f497d"/>
          <w:rtl w:val="0"/>
          <w:lang w:val="en-US"/>
          <w14:textFill>
            <w14:solidFill>
              <w14:srgbClr w14:val="1F497D"/>
            </w14:solidFill>
          </w14:textFill>
        </w:rPr>
        <w:t xml:space="preserve">á </w:t>
      </w:r>
      <w:r>
        <w:rPr>
          <w:rFonts w:ascii="Cambria" w:cs="Cambria" w:hAnsi="Cambria" w:eastAsia="Cambria"/>
          <w:outline w:val="0"/>
          <w:color w:val="1f497d"/>
          <w:u w:color="1f497d"/>
          <w:rtl w:val="0"/>
          <w:lang w:val="en-US"/>
          <w14:textFill>
            <w14:solidFill>
              <w14:srgbClr w14:val="1F497D"/>
            </w14:solidFill>
          </w14:textFill>
        </w:rPr>
        <w:t>posicionada en las fronteras para desempe</w:t>
      </w:r>
      <w:r>
        <w:rPr>
          <w:rFonts w:ascii="Cambria" w:cs="Cambria" w:hAnsi="Cambria" w:eastAsia="Cambria"/>
          <w:outline w:val="0"/>
          <w:color w:val="1f497d"/>
          <w:u w:color="1f497d"/>
          <w:rtl w:val="0"/>
          <w:lang w:val="en-US"/>
          <w14:textFill>
            <w14:solidFill>
              <w14:srgbClr w14:val="1F497D"/>
            </w14:solidFill>
          </w14:textFill>
        </w:rPr>
        <w:t>ñ</w:t>
      </w:r>
      <w:r>
        <w:rPr>
          <w:rFonts w:ascii="Cambria" w:cs="Cambria" w:hAnsi="Cambria" w:eastAsia="Cambria"/>
          <w:outline w:val="0"/>
          <w:color w:val="1f497d"/>
          <w:u w:color="1f497d"/>
          <w:rtl w:val="0"/>
          <w:lang w:val="en-US"/>
          <w14:textFill>
            <w14:solidFill>
              <w14:srgbClr w14:val="1F497D"/>
            </w14:solidFill>
          </w14:textFill>
        </w:rPr>
        <w:t>ar un papel destacado en la cadena de suministro internacional, garantizando un futuro sostenible, seguro e inclusivo para todos.</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Por lo tanto, con solo 10 a</w:t>
      </w:r>
      <w:r>
        <w:rPr>
          <w:rFonts w:ascii="Cambria" w:cs="Cambria" w:hAnsi="Cambria" w:eastAsia="Cambria"/>
          <w:outline w:val="0"/>
          <w:color w:val="1f497d"/>
          <w:u w:color="1f497d"/>
          <w:rtl w:val="0"/>
          <w:lang w:val="en-US"/>
          <w14:textFill>
            <w14:solidFill>
              <w14:srgbClr w14:val="1F497D"/>
            </w14:solidFill>
          </w14:textFill>
        </w:rPr>
        <w:t>ñ</w:t>
      </w:r>
      <w:r>
        <w:rPr>
          <w:rFonts w:ascii="Cambria" w:cs="Cambria" w:hAnsi="Cambria" w:eastAsia="Cambria"/>
          <w:outline w:val="0"/>
          <w:color w:val="1f497d"/>
          <w:u w:color="1f497d"/>
          <w:rtl w:val="0"/>
          <w:lang w:val="en-US"/>
          <w14:textFill>
            <w14:solidFill>
              <w14:srgbClr w14:val="1F497D"/>
            </w14:solidFill>
          </w14:textFill>
        </w:rPr>
        <w:t>os para alcanzar los Objetivos de Desarrollo Sostenible (ODS) de las Naciones Unidas y dados los v</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nculos directos entre la misi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estrat</w:t>
      </w:r>
      <w:r>
        <w:rPr>
          <w:rFonts w:ascii="Cambria" w:cs="Cambria" w:hAnsi="Cambria" w:eastAsia="Cambria"/>
          <w:outline w:val="0"/>
          <w:color w:val="1f497d"/>
          <w:u w:color="1f497d"/>
          <w:rtl w:val="0"/>
          <w:lang w:val="en-US"/>
          <w14:textFill>
            <w14:solidFill>
              <w14:srgbClr w14:val="1F497D"/>
            </w14:solidFill>
          </w14:textFill>
        </w:rPr>
        <w:t>é</w:t>
      </w:r>
      <w:r>
        <w:rPr>
          <w:rFonts w:ascii="Cambria" w:cs="Cambria" w:hAnsi="Cambria" w:eastAsia="Cambria"/>
          <w:outline w:val="0"/>
          <w:color w:val="1f497d"/>
          <w:u w:color="1f497d"/>
          <w:rtl w:val="0"/>
          <w:lang w:val="en-US"/>
          <w14:textFill>
            <w14:solidFill>
              <w14:srgbClr w14:val="1F497D"/>
            </w14:solidFill>
          </w14:textFill>
        </w:rPr>
        <w:t>gica de la Aduana y varios de los ODS, es importante que la Aduana cumpla con todos los aspectos ambientales, econ</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micos, de salud y sociales. desaf</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os mientras aumenta sus esfuerzos continuos para responder de manera efectiva de una manera m</w:t>
      </w:r>
      <w:r>
        <w:rPr>
          <w:rFonts w:ascii="Cambria" w:cs="Cambria" w:hAnsi="Cambria" w:eastAsia="Cambria"/>
          <w:outline w:val="0"/>
          <w:color w:val="1f497d"/>
          <w:u w:color="1f497d"/>
          <w:rtl w:val="0"/>
          <w:lang w:val="en-US"/>
          <w14:textFill>
            <w14:solidFill>
              <w14:srgbClr w14:val="1F497D"/>
            </w14:solidFill>
          </w14:textFill>
        </w:rPr>
        <w:t>á</w:t>
      </w:r>
      <w:r>
        <w:rPr>
          <w:rFonts w:ascii="Cambria" w:cs="Cambria" w:hAnsi="Cambria" w:eastAsia="Cambria"/>
          <w:outline w:val="0"/>
          <w:color w:val="1f497d"/>
          <w:u w:color="1f497d"/>
          <w:rtl w:val="0"/>
          <w:lang w:val="en-US"/>
          <w14:textFill>
            <w14:solidFill>
              <w14:srgbClr w14:val="1F497D"/>
            </w14:solidFill>
          </w14:textFill>
        </w:rPr>
        <w:t>s proactiva.</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En este contexto, la contribuci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 la Aduana a la sostenibilidad se puede clasificar de la siguiente manera:</w:t>
      </w:r>
      <w:r>
        <w:rPr>
          <w:rFonts w:ascii="Cambria" w:cs="Cambria" w:hAnsi="Cambria" w:eastAsia="Cambria"/>
          <w:outline w:val="0"/>
          <w:color w:val="1f497d"/>
          <w:u w:color="1f497d"/>
          <w:lang w:val="es-ES_tradnl"/>
          <w14:textFill>
            <w14:solidFill>
              <w14:srgbClr w14:val="1F497D"/>
            </w14:solidFill>
          </w14:textFill>
        </w:rPr>
        <w:br w:type="textWrapping"/>
      </w:r>
    </w:p>
    <w:p>
      <w:pPr>
        <w:pStyle w:val="Body"/>
        <w:numPr>
          <w:ilvl w:val="0"/>
          <w:numId w:val="2"/>
        </w:numPr>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Sirviendo a la</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gente</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mediante la construcci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 sociedades seguras y protegidas.</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La aduana desempe</w:t>
      </w:r>
      <w:r>
        <w:rPr>
          <w:rFonts w:ascii="Cambria" w:cs="Cambria" w:hAnsi="Cambria" w:eastAsia="Cambria"/>
          <w:outline w:val="0"/>
          <w:color w:val="1f497d"/>
          <w:u w:color="1f497d"/>
          <w:rtl w:val="0"/>
          <w:lang w:val="en-US"/>
          <w14:textFill>
            <w14:solidFill>
              <w14:srgbClr w14:val="1F497D"/>
            </w14:solidFill>
          </w14:textFill>
        </w:rPr>
        <w:t>ñ</w:t>
      </w:r>
      <w:r>
        <w:rPr>
          <w:rFonts w:ascii="Cambria" w:cs="Cambria" w:hAnsi="Cambria" w:eastAsia="Cambria"/>
          <w:outline w:val="0"/>
          <w:color w:val="1f497d"/>
          <w:u w:color="1f497d"/>
          <w:rtl w:val="0"/>
          <w:lang w:val="en-US"/>
          <w14:textFill>
            <w14:solidFill>
              <w14:srgbClr w14:val="1F497D"/>
            </w14:solidFill>
          </w14:textFill>
        </w:rPr>
        <w:t>a un papel fundamental en la implementaci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 regulaciones que abordan los principales desaf</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os sociales y econ</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micos que enfrentan las sociedades de todo el mundo.</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Lo hacen promoviendo la innovaci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a trav</w:t>
      </w:r>
      <w:r>
        <w:rPr>
          <w:rFonts w:ascii="Cambria" w:cs="Cambria" w:hAnsi="Cambria" w:eastAsia="Cambria"/>
          <w:outline w:val="0"/>
          <w:color w:val="1f497d"/>
          <w:u w:color="1f497d"/>
          <w:rtl w:val="0"/>
          <w:lang w:val="en-US"/>
          <w14:textFill>
            <w14:solidFill>
              <w14:srgbClr w14:val="1F497D"/>
            </w14:solidFill>
          </w14:textFill>
        </w:rPr>
        <w:t>é</w:t>
      </w:r>
      <w:r>
        <w:rPr>
          <w:rFonts w:ascii="Cambria" w:cs="Cambria" w:hAnsi="Cambria" w:eastAsia="Cambria"/>
          <w:outline w:val="0"/>
          <w:color w:val="1f497d"/>
          <w:u w:color="1f497d"/>
          <w:rtl w:val="0"/>
          <w:lang w:val="en-US"/>
          <w14:textFill>
            <w14:solidFill>
              <w14:srgbClr w14:val="1F497D"/>
            </w14:solidFill>
          </w14:textFill>
        </w:rPr>
        <w:t>s de la protecci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 los derechos de propiedad intelectual (DPI) y evitando que los productos y productos subest</w:t>
      </w:r>
      <w:r>
        <w:rPr>
          <w:rFonts w:ascii="Cambria" w:cs="Cambria" w:hAnsi="Cambria" w:eastAsia="Cambria"/>
          <w:outline w:val="0"/>
          <w:color w:val="1f497d"/>
          <w:u w:color="1f497d"/>
          <w:rtl w:val="0"/>
          <w:lang w:val="en-US"/>
          <w14:textFill>
            <w14:solidFill>
              <w14:srgbClr w14:val="1F497D"/>
            </w14:solidFill>
          </w14:textFill>
        </w:rPr>
        <w:t>á</w:t>
      </w:r>
      <w:r>
        <w:rPr>
          <w:rFonts w:ascii="Cambria" w:cs="Cambria" w:hAnsi="Cambria" w:eastAsia="Cambria"/>
          <w:outline w:val="0"/>
          <w:color w:val="1f497d"/>
          <w:u w:color="1f497d"/>
          <w:rtl w:val="0"/>
          <w:lang w:val="en-US"/>
          <w14:textFill>
            <w14:solidFill>
              <w14:srgbClr w14:val="1F497D"/>
            </w14:solidFill>
          </w14:textFill>
        </w:rPr>
        <w:t>ndar o falsificados que infringen las regulaciones ingresen a los mercados locales, luchando contra el crimen organizado transnacional y el terrorismo, y tomando medidas contra el tr</w:t>
      </w:r>
      <w:r>
        <w:rPr>
          <w:rFonts w:ascii="Cambria" w:cs="Cambria" w:hAnsi="Cambria" w:eastAsia="Cambria"/>
          <w:outline w:val="0"/>
          <w:color w:val="1f497d"/>
          <w:u w:color="1f497d"/>
          <w:rtl w:val="0"/>
          <w:lang w:val="en-US"/>
          <w14:textFill>
            <w14:solidFill>
              <w14:srgbClr w14:val="1F497D"/>
            </w14:solidFill>
          </w14:textFill>
        </w:rPr>
        <w:t>á</w:t>
      </w:r>
      <w:r>
        <w:rPr>
          <w:rFonts w:ascii="Cambria" w:cs="Cambria" w:hAnsi="Cambria" w:eastAsia="Cambria"/>
          <w:outline w:val="0"/>
          <w:color w:val="1f497d"/>
          <w:u w:color="1f497d"/>
          <w:rtl w:val="0"/>
          <w:lang w:val="en-US"/>
          <w14:textFill>
            <w14:solidFill>
              <w14:srgbClr w14:val="1F497D"/>
            </w14:solidFill>
          </w14:textFill>
        </w:rPr>
        <w:t>fico de personas, drogas, armas y lavado de dinero, entre otros delitos graves.</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numPr>
          <w:ilvl w:val="0"/>
          <w:numId w:val="2"/>
        </w:numPr>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Garantizar la</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prosperidad</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mediante la reducci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 las barreras comerciales para sociedades justas e inclusivas.</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El comercio internacional desempe</w:t>
      </w:r>
      <w:r>
        <w:rPr>
          <w:rFonts w:ascii="Cambria" w:cs="Cambria" w:hAnsi="Cambria" w:eastAsia="Cambria"/>
          <w:outline w:val="0"/>
          <w:color w:val="1f497d"/>
          <w:u w:color="1f497d"/>
          <w:rtl w:val="0"/>
          <w:lang w:val="en-US"/>
          <w14:textFill>
            <w14:solidFill>
              <w14:srgbClr w14:val="1F497D"/>
            </w14:solidFill>
          </w14:textFill>
        </w:rPr>
        <w:t>ñ</w:t>
      </w:r>
      <w:r>
        <w:rPr>
          <w:rFonts w:ascii="Cambria" w:cs="Cambria" w:hAnsi="Cambria" w:eastAsia="Cambria"/>
          <w:outline w:val="0"/>
          <w:color w:val="1f497d"/>
          <w:u w:color="1f497d"/>
          <w:rtl w:val="0"/>
          <w:lang w:val="en-US"/>
          <w14:textFill>
            <w14:solidFill>
              <w14:srgbClr w14:val="1F497D"/>
            </w14:solidFill>
          </w14:textFill>
        </w:rPr>
        <w:t>a un papel tremendo en el apoyo a una sociedad y econom</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a pr</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speras, sostenibles y resistentes.</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Al racionalizar sus operaciones, la Aduana puede reducir el tiempo y el costo de trasladar mercanc</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as a trav</w:t>
      </w:r>
      <w:r>
        <w:rPr>
          <w:rFonts w:ascii="Cambria" w:cs="Cambria" w:hAnsi="Cambria" w:eastAsia="Cambria"/>
          <w:outline w:val="0"/>
          <w:color w:val="1f497d"/>
          <w:u w:color="1f497d"/>
          <w:rtl w:val="0"/>
          <w:lang w:val="en-US"/>
          <w14:textFill>
            <w14:solidFill>
              <w14:srgbClr w14:val="1F497D"/>
            </w14:solidFill>
          </w14:textFill>
        </w:rPr>
        <w:t>é</w:t>
      </w:r>
      <w:r>
        <w:rPr>
          <w:rFonts w:ascii="Cambria" w:cs="Cambria" w:hAnsi="Cambria" w:eastAsia="Cambria"/>
          <w:outline w:val="0"/>
          <w:color w:val="1f497d"/>
          <w:u w:color="1f497d"/>
          <w:rtl w:val="0"/>
          <w:lang w:val="en-US"/>
          <w14:textFill>
            <w14:solidFill>
              <w14:srgbClr w14:val="1F497D"/>
            </w14:solidFill>
          </w14:textFill>
        </w:rPr>
        <w:t>s de las fronteras y estimular las actividades comerciales, aumentando as</w:t>
      </w:r>
      <w:r>
        <w:rPr>
          <w:rFonts w:ascii="Cambria" w:cs="Cambria" w:hAnsi="Cambria" w:eastAsia="Cambria"/>
          <w:outline w:val="0"/>
          <w:color w:val="1f497d"/>
          <w:u w:color="1f497d"/>
          <w:rtl w:val="0"/>
          <w:lang w:val="en-US"/>
          <w14:textFill>
            <w14:solidFill>
              <w14:srgbClr w14:val="1F497D"/>
            </w14:solidFill>
          </w14:textFill>
        </w:rPr>
        <w:t xml:space="preserve">í </w:t>
      </w:r>
      <w:r>
        <w:rPr>
          <w:rFonts w:ascii="Cambria" w:cs="Cambria" w:hAnsi="Cambria" w:eastAsia="Cambria"/>
          <w:outline w:val="0"/>
          <w:color w:val="1f497d"/>
          <w:u w:color="1f497d"/>
          <w:rtl w:val="0"/>
          <w:lang w:val="en-US"/>
          <w14:textFill>
            <w14:solidFill>
              <w14:srgbClr w14:val="1F497D"/>
            </w14:solidFill>
          </w14:textFill>
        </w:rPr>
        <w:t>los ingresos y el empleo, as</w:t>
      </w:r>
      <w:r>
        <w:rPr>
          <w:rFonts w:ascii="Cambria" w:cs="Cambria" w:hAnsi="Cambria" w:eastAsia="Cambria"/>
          <w:outline w:val="0"/>
          <w:color w:val="1f497d"/>
          <w:u w:color="1f497d"/>
          <w:rtl w:val="0"/>
          <w:lang w:val="en-US"/>
          <w14:textFill>
            <w14:solidFill>
              <w14:srgbClr w14:val="1F497D"/>
            </w14:solidFill>
          </w14:textFill>
        </w:rPr>
        <w:t xml:space="preserve">í </w:t>
      </w:r>
      <w:r>
        <w:rPr>
          <w:rFonts w:ascii="Cambria" w:cs="Cambria" w:hAnsi="Cambria" w:eastAsia="Cambria"/>
          <w:outline w:val="0"/>
          <w:color w:val="1f497d"/>
          <w:u w:color="1f497d"/>
          <w:rtl w:val="0"/>
          <w:lang w:val="en-US"/>
          <w14:textFill>
            <w14:solidFill>
              <w14:srgbClr w14:val="1F497D"/>
            </w14:solidFill>
          </w14:textFill>
        </w:rPr>
        <w:t>como promoviendo la inversi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nacional y extranjera.</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Adem</w:t>
      </w:r>
      <w:r>
        <w:rPr>
          <w:rFonts w:ascii="Cambria" w:cs="Cambria" w:hAnsi="Cambria" w:eastAsia="Cambria"/>
          <w:outline w:val="0"/>
          <w:color w:val="1f497d"/>
          <w:u w:color="1f497d"/>
          <w:rtl w:val="0"/>
          <w:lang w:val="en-US"/>
          <w14:textFill>
            <w14:solidFill>
              <w14:srgbClr w14:val="1F497D"/>
            </w14:solidFill>
          </w14:textFill>
        </w:rPr>
        <w:t>á</w:t>
      </w:r>
      <w:r>
        <w:rPr>
          <w:rFonts w:ascii="Cambria" w:cs="Cambria" w:hAnsi="Cambria" w:eastAsia="Cambria"/>
          <w:outline w:val="0"/>
          <w:color w:val="1f497d"/>
          <w:u w:color="1f497d"/>
          <w:rtl w:val="0"/>
          <w:lang w:val="en-US"/>
          <w14:textFill>
            <w14:solidFill>
              <w14:srgbClr w14:val="1F497D"/>
            </w14:solidFill>
          </w14:textFill>
        </w:rPr>
        <w:t>s, al mejorar la efectividad fronteriza y, por lo tanto, la competitividad de los operadores comerciales, la Aduana contribuye a fortalecer la gobernanza y la estabilidad.</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Al tomar medidas en</w:t>
      </w:r>
      <w:r>
        <w:rPr>
          <w:rFonts w:ascii="Cambria" w:cs="Cambria" w:hAnsi="Cambria" w:eastAsia="Cambria"/>
          <w:outline w:val="0"/>
          <w:color w:val="1f497d"/>
          <w:u w:color="1f497d"/>
          <w:rtl w:val="0"/>
          <w:lang w:val="en-US"/>
          <w14:textFill>
            <w14:solidFill>
              <w14:srgbClr w14:val="1F497D"/>
            </w14:solidFill>
          </w14:textFill>
        </w:rPr>
        <w:t>é</w:t>
      </w:r>
      <w:r>
        <w:rPr>
          <w:rFonts w:ascii="Cambria" w:cs="Cambria" w:hAnsi="Cambria" w:eastAsia="Cambria"/>
          <w:outline w:val="0"/>
          <w:color w:val="1f497d"/>
          <w:u w:color="1f497d"/>
          <w:rtl w:val="0"/>
          <w:lang w:val="en-US"/>
          <w14:textFill>
            <w14:solidFill>
              <w14:srgbClr w14:val="1F497D"/>
            </w14:solidFill>
          </w14:textFill>
        </w:rPr>
        <w:t>rgicas contra el fraude comercial y la evasi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fiscal, la Aduana tambi</w:t>
      </w:r>
      <w:r>
        <w:rPr>
          <w:rFonts w:ascii="Cambria" w:cs="Cambria" w:hAnsi="Cambria" w:eastAsia="Cambria"/>
          <w:outline w:val="0"/>
          <w:color w:val="1f497d"/>
          <w:u w:color="1f497d"/>
          <w:rtl w:val="0"/>
          <w:lang w:val="en-US"/>
          <w14:textFill>
            <w14:solidFill>
              <w14:srgbClr w14:val="1F497D"/>
            </w14:solidFill>
          </w14:textFill>
        </w:rPr>
        <w:t>é</w:t>
      </w:r>
      <w:r>
        <w:rPr>
          <w:rFonts w:ascii="Cambria" w:cs="Cambria" w:hAnsi="Cambria" w:eastAsia="Cambria"/>
          <w:outline w:val="0"/>
          <w:color w:val="1f497d"/>
          <w:u w:color="1f497d"/>
          <w:rtl w:val="0"/>
          <w:lang w:val="en-US"/>
          <w14:textFill>
            <w14:solidFill>
              <w14:srgbClr w14:val="1F497D"/>
            </w14:solidFill>
          </w14:textFill>
        </w:rPr>
        <w:t>n garantiza que los gobiernos nacionales no se vean privados de los ingresos cr</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ticos necesarios para financiar la infraestructura y los servicios p</w:t>
      </w:r>
      <w:r>
        <w:rPr>
          <w:rFonts w:ascii="Cambria" w:cs="Cambria" w:hAnsi="Cambria" w:eastAsia="Cambria"/>
          <w:outline w:val="0"/>
          <w:color w:val="1f497d"/>
          <w:u w:color="1f497d"/>
          <w:rtl w:val="0"/>
          <w:lang w:val="en-US"/>
          <w14:textFill>
            <w14:solidFill>
              <w14:srgbClr w14:val="1F497D"/>
            </w14:solidFill>
          </w14:textFill>
        </w:rPr>
        <w:t>ú</w:t>
      </w:r>
      <w:r>
        <w:rPr>
          <w:rFonts w:ascii="Cambria" w:cs="Cambria" w:hAnsi="Cambria" w:eastAsia="Cambria"/>
          <w:outline w:val="0"/>
          <w:color w:val="1f497d"/>
          <w:u w:color="1f497d"/>
          <w:rtl w:val="0"/>
          <w:lang w:val="en-US"/>
          <w14:textFill>
            <w14:solidFill>
              <w14:srgbClr w14:val="1F497D"/>
            </w14:solidFill>
          </w14:textFill>
        </w:rPr>
        <w:t>blicos.</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numPr>
          <w:ilvl w:val="0"/>
          <w:numId w:val="2"/>
        </w:numPr>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Proteger el</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planeta</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y garantizar su sostenibilidad para las generaciones futuras.</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Las aduanas pueden contribuir a la lucha contra el cambio clim</w:t>
      </w:r>
      <w:r>
        <w:rPr>
          <w:rFonts w:ascii="Cambria" w:cs="Cambria" w:hAnsi="Cambria" w:eastAsia="Cambria"/>
          <w:outline w:val="0"/>
          <w:color w:val="1f497d"/>
          <w:u w:color="1f497d"/>
          <w:rtl w:val="0"/>
          <w:lang w:val="en-US"/>
          <w14:textFill>
            <w14:solidFill>
              <w14:srgbClr w14:val="1F497D"/>
            </w14:solidFill>
          </w14:textFill>
        </w:rPr>
        <w:t>á</w:t>
      </w:r>
      <w:r>
        <w:rPr>
          <w:rFonts w:ascii="Cambria" w:cs="Cambria" w:hAnsi="Cambria" w:eastAsia="Cambria"/>
          <w:outline w:val="0"/>
          <w:color w:val="1f497d"/>
          <w:u w:color="1f497d"/>
          <w:rtl w:val="0"/>
          <w:lang w:val="en-US"/>
          <w14:textFill>
            <w14:solidFill>
              <w14:srgbClr w14:val="1F497D"/>
            </w14:solidFill>
          </w14:textFill>
        </w:rPr>
        <w:t>tico y proporcionar una mayor sostenibilidad ambiental al apoyar la implementaci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efectiva de varios acuerdos ambientales multilaterales (AMUMA).</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Sus objetivos incluyen abordar el comercio il</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cito de desechos peligrosos y sustancias que agotan el ozono, combatir el comercio il</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cito de especies en peligro de extinci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y prevenir la propagaci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 enfermedades de plantas y animales, as</w:t>
      </w:r>
      <w:r>
        <w:rPr>
          <w:rFonts w:ascii="Cambria" w:cs="Cambria" w:hAnsi="Cambria" w:eastAsia="Cambria"/>
          <w:outline w:val="0"/>
          <w:color w:val="1f497d"/>
          <w:u w:color="1f497d"/>
          <w:rtl w:val="0"/>
          <w:lang w:val="en-US"/>
          <w14:textFill>
            <w14:solidFill>
              <w14:srgbClr w14:val="1F497D"/>
            </w14:solidFill>
          </w14:textFill>
        </w:rPr>
        <w:t xml:space="preserve">í </w:t>
      </w:r>
      <w:r>
        <w:rPr>
          <w:rFonts w:ascii="Cambria" w:cs="Cambria" w:hAnsi="Cambria" w:eastAsia="Cambria"/>
          <w:outline w:val="0"/>
          <w:color w:val="1f497d"/>
          <w:u w:color="1f497d"/>
          <w:rtl w:val="0"/>
          <w:lang w:val="en-US"/>
          <w14:textFill>
            <w14:solidFill>
              <w14:srgbClr w14:val="1F497D"/>
            </w14:solidFill>
          </w14:textFill>
        </w:rPr>
        <w:t>como especies ex</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ticas invasoras.</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Adem</w:t>
      </w:r>
      <w:r>
        <w:rPr>
          <w:rFonts w:ascii="Cambria" w:cs="Cambria" w:hAnsi="Cambria" w:eastAsia="Cambria"/>
          <w:outline w:val="0"/>
          <w:color w:val="1f497d"/>
          <w:u w:color="1f497d"/>
          <w:rtl w:val="0"/>
          <w:lang w:val="en-US"/>
          <w14:textFill>
            <w14:solidFill>
              <w14:srgbClr w14:val="1F497D"/>
            </w14:solidFill>
          </w14:textFill>
        </w:rPr>
        <w:t>á</w:t>
      </w:r>
      <w:r>
        <w:rPr>
          <w:rFonts w:ascii="Cambria" w:cs="Cambria" w:hAnsi="Cambria" w:eastAsia="Cambria"/>
          <w:outline w:val="0"/>
          <w:color w:val="1f497d"/>
          <w:u w:color="1f497d"/>
          <w:rtl w:val="0"/>
          <w:lang w:val="en-US"/>
          <w14:textFill>
            <w14:solidFill>
              <w14:srgbClr w14:val="1F497D"/>
            </w14:solidFill>
          </w14:textFill>
        </w:rPr>
        <w:t>s, la Aduana puede encargarse de garantizar la recaudaci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efectiva de impuestos especiales sobre las emisiones de carbono.</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Estas diversas dimensiones de la sostenibilidad apuntalan la contribuci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 la Aduana para lograr los 17 ODS descritos en la Agenda 2030 de las Naciones Unidas para el Desarrollo Sostenible.</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De hecho, la nueva visi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 xml:space="preserve">n de la OMA: </w:t>
      </w:r>
      <w:r>
        <w:rPr>
          <w:rFonts w:ascii="Cambria" w:cs="Cambria" w:hAnsi="Cambria" w:eastAsia="Cambria"/>
          <w:outline w:val="0"/>
          <w:color w:val="1f497d"/>
          <w:u w:color="1f497d"/>
          <w:rtl w:val="0"/>
          <w:lang w:val="en-US"/>
          <w14:textFill>
            <w14:solidFill>
              <w14:srgbClr w14:val="1F497D"/>
            </w14:solidFill>
          </w14:textFill>
        </w:rPr>
        <w:t>“</w:t>
      </w:r>
      <w:r>
        <w:rPr>
          <w:rFonts w:ascii="Cambria" w:cs="Cambria" w:hAnsi="Cambria" w:eastAsia="Cambria"/>
          <w:outline w:val="0"/>
          <w:color w:val="1f497d"/>
          <w:u w:color="1f497d"/>
          <w:rtl w:val="0"/>
          <w:lang w:val="en-US"/>
          <w14:textFill>
            <w14:solidFill>
              <w14:srgbClr w14:val="1F497D"/>
            </w14:solidFill>
          </w14:textFill>
        </w:rPr>
        <w:t>Reunir a la Aduana para un mundo m</w:t>
      </w:r>
      <w:r>
        <w:rPr>
          <w:rFonts w:ascii="Cambria" w:cs="Cambria" w:hAnsi="Cambria" w:eastAsia="Cambria"/>
          <w:outline w:val="0"/>
          <w:color w:val="1f497d"/>
          <w:u w:color="1f497d"/>
          <w:rtl w:val="0"/>
          <w:lang w:val="en-US"/>
          <w14:textFill>
            <w14:solidFill>
              <w14:srgbClr w14:val="1F497D"/>
            </w14:solidFill>
          </w14:textFill>
        </w:rPr>
        <w:t>á</w:t>
      </w:r>
      <w:r>
        <w:rPr>
          <w:rFonts w:ascii="Cambria" w:cs="Cambria" w:hAnsi="Cambria" w:eastAsia="Cambria"/>
          <w:outline w:val="0"/>
          <w:color w:val="1f497d"/>
          <w:u w:color="1f497d"/>
          <w:rtl w:val="0"/>
          <w:lang w:val="en-US"/>
          <w14:textFill>
            <w14:solidFill>
              <w14:srgbClr w14:val="1F497D"/>
            </w14:solidFill>
          </w14:textFill>
        </w:rPr>
        <w:t>s seguro y pr</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spero: las fronteras se dividen, la Aduana se conecta</w:t>
      </w:r>
      <w:r>
        <w:rPr>
          <w:rFonts w:ascii="Cambria" w:cs="Cambria" w:hAnsi="Cambria" w:eastAsia="Cambria"/>
          <w:outline w:val="0"/>
          <w:color w:val="1f497d"/>
          <w:u w:color="1f497d"/>
          <w:rtl w:val="0"/>
          <w:lang w:val="en-US"/>
          <w14:textFill>
            <w14:solidFill>
              <w14:srgbClr w14:val="1F497D"/>
            </w14:solidFill>
          </w14:textFill>
        </w:rPr>
        <w:t>”</w:t>
      </w:r>
      <w:r>
        <w:rPr>
          <w:rFonts w:ascii="Cambria" w:cs="Cambria" w:hAnsi="Cambria" w:eastAsia="Cambria"/>
          <w:outline w:val="0"/>
          <w:color w:val="1f497d"/>
          <w:u w:color="1f497d"/>
          <w:rtl w:val="0"/>
          <w:lang w:val="en-US"/>
          <w14:textFill>
            <w14:solidFill>
              <w14:srgbClr w14:val="1F497D"/>
            </w14:solidFill>
          </w14:textFill>
        </w:rPr>
        <w:t>, que est</w:t>
      </w:r>
      <w:r>
        <w:rPr>
          <w:rFonts w:ascii="Cambria" w:cs="Cambria" w:hAnsi="Cambria" w:eastAsia="Cambria"/>
          <w:outline w:val="0"/>
          <w:color w:val="1f497d"/>
          <w:u w:color="1f497d"/>
          <w:rtl w:val="0"/>
          <w:lang w:val="en-US"/>
          <w14:textFill>
            <w14:solidFill>
              <w14:srgbClr w14:val="1F497D"/>
            </w14:solidFill>
          </w14:textFill>
        </w:rPr>
        <w:t xml:space="preserve">á </w:t>
      </w:r>
      <w:r>
        <w:rPr>
          <w:rFonts w:ascii="Cambria" w:cs="Cambria" w:hAnsi="Cambria" w:eastAsia="Cambria"/>
          <w:outline w:val="0"/>
          <w:color w:val="1f497d"/>
          <w:u w:color="1f497d"/>
          <w:rtl w:val="0"/>
          <w:lang w:val="en-US"/>
          <w14:textFill>
            <w14:solidFill>
              <w14:srgbClr w14:val="1F497D"/>
            </w14:solidFill>
          </w14:textFill>
        </w:rPr>
        <w:t>consagrada en el Plan Estrat</w:t>
      </w:r>
      <w:r>
        <w:rPr>
          <w:rFonts w:ascii="Cambria" w:cs="Cambria" w:hAnsi="Cambria" w:eastAsia="Cambria"/>
          <w:outline w:val="0"/>
          <w:color w:val="1f497d"/>
          <w:u w:color="1f497d"/>
          <w:rtl w:val="0"/>
          <w:lang w:val="en-US"/>
          <w14:textFill>
            <w14:solidFill>
              <w14:srgbClr w14:val="1F497D"/>
            </w14:solidFill>
          </w14:textFill>
        </w:rPr>
        <w:t>é</w:t>
      </w:r>
      <w:r>
        <w:rPr>
          <w:rFonts w:ascii="Cambria" w:cs="Cambria" w:hAnsi="Cambria" w:eastAsia="Cambria"/>
          <w:outline w:val="0"/>
          <w:color w:val="1f497d"/>
          <w:u w:color="1f497d"/>
          <w:rtl w:val="0"/>
          <w:lang w:val="en-US"/>
          <w14:textFill>
            <w14:solidFill>
              <w14:srgbClr w14:val="1F497D"/>
            </w14:solidFill>
          </w14:textFill>
        </w:rPr>
        <w:t>gico de la Organizaci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2019-2022, destaca el papel de la Aduana en la seguridad de las fronteras, contribuyendo as</w:t>
      </w:r>
      <w:r>
        <w:rPr>
          <w:rFonts w:ascii="Cambria" w:cs="Cambria" w:hAnsi="Cambria" w:eastAsia="Cambria"/>
          <w:outline w:val="0"/>
          <w:color w:val="1f497d"/>
          <w:u w:color="1f497d"/>
          <w:rtl w:val="0"/>
          <w:lang w:val="en-US"/>
          <w14:textFill>
            <w14:solidFill>
              <w14:srgbClr w14:val="1F497D"/>
            </w14:solidFill>
          </w14:textFill>
        </w:rPr>
        <w:t xml:space="preserve">í </w:t>
      </w:r>
      <w:r>
        <w:rPr>
          <w:rFonts w:ascii="Cambria" w:cs="Cambria" w:hAnsi="Cambria" w:eastAsia="Cambria"/>
          <w:outline w:val="0"/>
          <w:color w:val="1f497d"/>
          <w:u w:color="1f497d"/>
          <w:rtl w:val="0"/>
          <w:lang w:val="en-US"/>
          <w14:textFill>
            <w14:solidFill>
              <w14:srgbClr w14:val="1F497D"/>
            </w14:solidFill>
          </w14:textFill>
        </w:rPr>
        <w:t>a la prosperidad econ</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mica y unificando a todos los actores a lo largo de toda la cadena de suministro.</w:t>
      </w:r>
    </w:p>
    <w:p>
      <w:pPr>
        <w:pStyle w:val="Body"/>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Adem</w:t>
      </w:r>
      <w:r>
        <w:rPr>
          <w:rFonts w:ascii="Cambria" w:cs="Cambria" w:hAnsi="Cambria" w:eastAsia="Cambria"/>
          <w:outline w:val="0"/>
          <w:color w:val="1f497d"/>
          <w:u w:color="1f497d"/>
          <w:rtl w:val="0"/>
          <w:lang w:val="en-US"/>
          <w14:textFill>
            <w14:solidFill>
              <w14:srgbClr w14:val="1F497D"/>
            </w14:solidFill>
          </w14:textFill>
        </w:rPr>
        <w:t>á</w:t>
      </w:r>
      <w:r>
        <w:rPr>
          <w:rFonts w:ascii="Cambria" w:cs="Cambria" w:hAnsi="Cambria" w:eastAsia="Cambria"/>
          <w:outline w:val="0"/>
          <w:color w:val="1f497d"/>
          <w:u w:color="1f497d"/>
          <w:rtl w:val="0"/>
          <w:lang w:val="en-US"/>
          <w14:textFill>
            <w14:solidFill>
              <w14:srgbClr w14:val="1F497D"/>
            </w14:solidFill>
          </w14:textFill>
        </w:rPr>
        <w:t>s, el An</w:t>
      </w:r>
      <w:r>
        <w:rPr>
          <w:rFonts w:ascii="Cambria" w:cs="Cambria" w:hAnsi="Cambria" w:eastAsia="Cambria"/>
          <w:outline w:val="0"/>
          <w:color w:val="1f497d"/>
          <w:u w:color="1f497d"/>
          <w:rtl w:val="0"/>
          <w:lang w:val="en-US"/>
          <w14:textFill>
            <w14:solidFill>
              <w14:srgbClr w14:val="1F497D"/>
            </w14:solidFill>
          </w14:textFill>
        </w:rPr>
        <w:t>á</w:t>
      </w:r>
      <w:r>
        <w:rPr>
          <w:rFonts w:ascii="Cambria" w:cs="Cambria" w:hAnsi="Cambria" w:eastAsia="Cambria"/>
          <w:outline w:val="0"/>
          <w:color w:val="1f497d"/>
          <w:u w:color="1f497d"/>
          <w:rtl w:val="0"/>
          <w:lang w:val="en-US"/>
          <w14:textFill>
            <w14:solidFill>
              <w14:srgbClr w14:val="1F497D"/>
            </w14:solidFill>
          </w14:textFill>
        </w:rPr>
        <w:t>lisis Ambiental de la OMA de 2019 destaca el hecho de que, para avanzar hacia una sociedad sostenible cuyo desarrollo promueva un profundo respeto por el medio ambiente, la Aduana, en asociaci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 xml:space="preserve">n con las partes interesadas relevantes, debe, siempre que sea posible, realizar sus actividades con mentalidad sostenible, y la OMA debe centrarse, en particular, en dar un buen ejemplo en esta </w:t>
      </w:r>
      <w:r>
        <w:rPr>
          <w:rFonts w:ascii="Cambria" w:cs="Cambria" w:hAnsi="Cambria" w:eastAsia="Cambria"/>
          <w:outline w:val="0"/>
          <w:color w:val="1f497d"/>
          <w:u w:color="1f497d"/>
          <w:rtl w:val="0"/>
          <w:lang w:val="en-US"/>
          <w14:textFill>
            <w14:solidFill>
              <w14:srgbClr w14:val="1F497D"/>
            </w14:solidFill>
          </w14:textFill>
        </w:rPr>
        <w:t>á</w:t>
      </w:r>
      <w:r>
        <w:rPr>
          <w:rFonts w:ascii="Cambria" w:cs="Cambria" w:hAnsi="Cambria" w:eastAsia="Cambria"/>
          <w:outline w:val="0"/>
          <w:color w:val="1f497d"/>
          <w:u w:color="1f497d"/>
          <w:rtl w:val="0"/>
          <w:lang w:val="en-US"/>
          <w14:textFill>
            <w14:solidFill>
              <w14:srgbClr w14:val="1F497D"/>
            </w14:solidFill>
          </w14:textFill>
        </w:rPr>
        <w:t>rea.</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Por lo tanto, a trav</w:t>
      </w:r>
      <w:r>
        <w:rPr>
          <w:rFonts w:ascii="Cambria" w:cs="Cambria" w:hAnsi="Cambria" w:eastAsia="Cambria"/>
          <w:outline w:val="0"/>
          <w:color w:val="1f497d"/>
          <w:u w:color="1f497d"/>
          <w:rtl w:val="0"/>
          <w:lang w:val="en-US"/>
          <w14:textFill>
            <w14:solidFill>
              <w14:srgbClr w14:val="1F497D"/>
            </w14:solidFill>
          </w14:textFill>
        </w:rPr>
        <w:t>é</w:t>
      </w:r>
      <w:r>
        <w:rPr>
          <w:rFonts w:ascii="Cambria" w:cs="Cambria" w:hAnsi="Cambria" w:eastAsia="Cambria"/>
          <w:outline w:val="0"/>
          <w:color w:val="1f497d"/>
          <w:u w:color="1f497d"/>
          <w:rtl w:val="0"/>
          <w:lang w:val="en-US"/>
          <w14:textFill>
            <w14:solidFill>
              <w14:srgbClr w14:val="1F497D"/>
            </w14:solidFill>
          </w14:textFill>
        </w:rPr>
        <w:t>s de diversas herramientas y programas espec</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ficos, la OMA pide que se tomen varias medidas:</w:t>
      </w:r>
    </w:p>
    <w:p>
      <w:pPr>
        <w:pStyle w:val="Body"/>
        <w:numPr>
          <w:ilvl w:val="0"/>
          <w:numId w:val="2"/>
        </w:numPr>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La implementaci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 xml:space="preserve">n de la </w:t>
      </w:r>
      <w:r>
        <w:rPr>
          <w:rFonts w:ascii="Cambria" w:cs="Cambria" w:hAnsi="Cambria" w:eastAsia="Cambria"/>
          <w:outline w:val="0"/>
          <w:color w:val="1f497d"/>
          <w:u w:color="1f497d"/>
          <w:rtl w:val="0"/>
          <w:lang w:val="en-US"/>
          <w14:textFill>
            <w14:solidFill>
              <w14:srgbClr w14:val="1F497D"/>
            </w14:solidFill>
          </w14:textFill>
        </w:rPr>
        <w:t>ú</w:t>
      </w:r>
      <w:r>
        <w:rPr>
          <w:rFonts w:ascii="Cambria" w:cs="Cambria" w:hAnsi="Cambria" w:eastAsia="Cambria"/>
          <w:outline w:val="0"/>
          <w:color w:val="1f497d"/>
          <w:u w:color="1f497d"/>
          <w:rtl w:val="0"/>
          <w:lang w:val="en-US"/>
          <w14:textFill>
            <w14:solidFill>
              <w14:srgbClr w14:val="1F497D"/>
            </w14:solidFill>
          </w14:textFill>
        </w:rPr>
        <w:t>ltima versi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del Sistema Armonizado de la OMA y las recomendaciones relacionadas, la aplicaci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coherente y transparente de los procedimientos aduaneros y un enfoque proactivo por parte de la Aduana para promover y facilitar la simplificaci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y armonizaci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 estos procedimientos, al tiempo que se fortalece la cooperaci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entre agencias.</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numPr>
          <w:ilvl w:val="0"/>
          <w:numId w:val="2"/>
        </w:numPr>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La implementaci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 las disposiciones de los AMUMA relacionadas con el comercio internacional, como el Convenio de Basilea, el Protocolo de Montreal, el Protocolo de Cartagena, el Convenio de Rotterdam, el Convenio de Estocolmo, el Convenio del Patrimonio Mundial y el Convenio CITES.</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numPr>
          <w:ilvl w:val="0"/>
          <w:numId w:val="2"/>
        </w:numPr>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La implementaci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 t</w:t>
      </w:r>
      <w:r>
        <w:rPr>
          <w:rFonts w:ascii="Cambria" w:cs="Cambria" w:hAnsi="Cambria" w:eastAsia="Cambria"/>
          <w:outline w:val="0"/>
          <w:color w:val="1f497d"/>
          <w:u w:color="1f497d"/>
          <w:rtl w:val="0"/>
          <w:lang w:val="en-US"/>
          <w14:textFill>
            <w14:solidFill>
              <w14:srgbClr w14:val="1F497D"/>
            </w14:solidFill>
          </w14:textFill>
        </w:rPr>
        <w:t>é</w:t>
      </w:r>
      <w:r>
        <w:rPr>
          <w:rFonts w:ascii="Cambria" w:cs="Cambria" w:hAnsi="Cambria" w:eastAsia="Cambria"/>
          <w:outline w:val="0"/>
          <w:color w:val="1f497d"/>
          <w:u w:color="1f497d"/>
          <w:rtl w:val="0"/>
          <w:lang w:val="en-US"/>
          <w14:textFill>
            <w14:solidFill>
              <w14:srgbClr w14:val="1F497D"/>
            </w14:solidFill>
          </w14:textFill>
        </w:rPr>
        <w:t>cnicas de gesti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 riesgos y an</w:t>
      </w:r>
      <w:r>
        <w:rPr>
          <w:rFonts w:ascii="Cambria" w:cs="Cambria" w:hAnsi="Cambria" w:eastAsia="Cambria"/>
          <w:outline w:val="0"/>
          <w:color w:val="1f497d"/>
          <w:u w:color="1f497d"/>
          <w:rtl w:val="0"/>
          <w:lang w:val="en-US"/>
          <w14:textFill>
            <w14:solidFill>
              <w14:srgbClr w14:val="1F497D"/>
            </w14:solidFill>
          </w14:textFill>
        </w:rPr>
        <w:t>á</w:t>
      </w:r>
      <w:r>
        <w:rPr>
          <w:rFonts w:ascii="Cambria" w:cs="Cambria" w:hAnsi="Cambria" w:eastAsia="Cambria"/>
          <w:outline w:val="0"/>
          <w:color w:val="1f497d"/>
          <w:u w:color="1f497d"/>
          <w:rtl w:val="0"/>
          <w:lang w:val="en-US"/>
          <w14:textFill>
            <w14:solidFill>
              <w14:srgbClr w14:val="1F497D"/>
            </w14:solidFill>
          </w14:textFill>
        </w:rPr>
        <w:t>lisis de datos para facilitar el comercio, estimular el crecimiento econ</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mico y atraer inversi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extranjera, contribuyendo as</w:t>
      </w:r>
      <w:r>
        <w:rPr>
          <w:rFonts w:ascii="Cambria" w:cs="Cambria" w:hAnsi="Cambria" w:eastAsia="Cambria"/>
          <w:outline w:val="0"/>
          <w:color w:val="1f497d"/>
          <w:u w:color="1f497d"/>
          <w:rtl w:val="0"/>
          <w:lang w:val="en-US"/>
          <w14:textFill>
            <w14:solidFill>
              <w14:srgbClr w14:val="1F497D"/>
            </w14:solidFill>
          </w14:textFill>
        </w:rPr>
        <w:t xml:space="preserve">í </w:t>
      </w:r>
      <w:r>
        <w:rPr>
          <w:rFonts w:ascii="Cambria" w:cs="Cambria" w:hAnsi="Cambria" w:eastAsia="Cambria"/>
          <w:outline w:val="0"/>
          <w:color w:val="1f497d"/>
          <w:u w:color="1f497d"/>
          <w:rtl w:val="0"/>
          <w:lang w:val="en-US"/>
          <w14:textFill>
            <w14:solidFill>
              <w14:srgbClr w14:val="1F497D"/>
            </w14:solidFill>
          </w14:textFill>
        </w:rPr>
        <w:t>a la reducci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 la pobreza.</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numPr>
          <w:ilvl w:val="0"/>
          <w:numId w:val="2"/>
        </w:numPr>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La ampliaci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 xml:space="preserve">n de la agenda de "Aduanas digitales" con un mayor </w:t>
      </w:r>
      <w:r>
        <w:rPr>
          <w:rFonts w:ascii="Cambria" w:cs="Cambria" w:hAnsi="Cambria" w:eastAsia="Cambria"/>
          <w:outline w:val="0"/>
          <w:color w:val="1f497d"/>
          <w:u w:color="1f497d"/>
          <w:rtl w:val="0"/>
          <w:lang w:val="en-US"/>
          <w14:textFill>
            <w14:solidFill>
              <w14:srgbClr w14:val="1F497D"/>
            </w14:solidFill>
          </w14:textFill>
        </w:rPr>
        <w:t>é</w:t>
      </w:r>
      <w:r>
        <w:rPr>
          <w:rFonts w:ascii="Cambria" w:cs="Cambria" w:hAnsi="Cambria" w:eastAsia="Cambria"/>
          <w:outline w:val="0"/>
          <w:color w:val="1f497d"/>
          <w:u w:color="1f497d"/>
          <w:rtl w:val="0"/>
          <w:lang w:val="en-US"/>
          <w14:textFill>
            <w14:solidFill>
              <w14:srgbClr w14:val="1F497D"/>
            </w14:solidFill>
          </w14:textFill>
        </w:rPr>
        <w:t>nfasis en el uso de tecnolog</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 xml:space="preserve">as modernas, incluido un entorno de ventana </w:t>
      </w:r>
      <w:r>
        <w:rPr>
          <w:rFonts w:ascii="Cambria" w:cs="Cambria" w:hAnsi="Cambria" w:eastAsia="Cambria"/>
          <w:outline w:val="0"/>
          <w:color w:val="1f497d"/>
          <w:u w:color="1f497d"/>
          <w:rtl w:val="0"/>
          <w:lang w:val="en-US"/>
          <w14:textFill>
            <w14:solidFill>
              <w14:srgbClr w14:val="1F497D"/>
            </w14:solidFill>
          </w14:textFill>
        </w:rPr>
        <w:t>ú</w:t>
      </w:r>
      <w:r>
        <w:rPr>
          <w:rFonts w:ascii="Cambria" w:cs="Cambria" w:hAnsi="Cambria" w:eastAsia="Cambria"/>
          <w:outline w:val="0"/>
          <w:color w:val="1f497d"/>
          <w:u w:color="1f497d"/>
          <w:rtl w:val="0"/>
          <w:lang w:val="en-US"/>
          <w14:textFill>
            <w14:solidFill>
              <w14:srgbClr w14:val="1F497D"/>
            </w14:solidFill>
          </w14:textFill>
        </w:rPr>
        <w:t>nica sin papel de alto rendimiento y una s</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lida infraestructura de TI.</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numPr>
          <w:ilvl w:val="0"/>
          <w:numId w:val="2"/>
        </w:numPr>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La implementaci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expedita del Marco de Normas de la OMA sobre Comercio Electr</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nico Transfronterizo para aprovechar las oportunidades de comercio electr</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nico de manera inclusiva, mientras se abordan efectivamente los desaf</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os asociados.</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numPr>
          <w:ilvl w:val="0"/>
          <w:numId w:val="2"/>
        </w:numPr>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La reducci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del impacto de la falsificaci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y la pirater</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a para evitar la competencia desleal y crear un entorno propicio donde la innovaci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y la creatividad puedan prosperar.</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numPr>
          <w:ilvl w:val="0"/>
          <w:numId w:val="2"/>
        </w:numPr>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La implementaci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 enfoques espec</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ficos para mejorar la integridad en la Aduana.</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numPr>
          <w:ilvl w:val="0"/>
          <w:numId w:val="2"/>
        </w:numPr>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La promoci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 la igualdad de g</w:t>
      </w:r>
      <w:r>
        <w:rPr>
          <w:rFonts w:ascii="Cambria" w:cs="Cambria" w:hAnsi="Cambria" w:eastAsia="Cambria"/>
          <w:outline w:val="0"/>
          <w:color w:val="1f497d"/>
          <w:u w:color="1f497d"/>
          <w:rtl w:val="0"/>
          <w:lang w:val="en-US"/>
          <w14:textFill>
            <w14:solidFill>
              <w14:srgbClr w14:val="1F497D"/>
            </w14:solidFill>
          </w14:textFill>
        </w:rPr>
        <w:t>é</w:t>
      </w:r>
      <w:r>
        <w:rPr>
          <w:rFonts w:ascii="Cambria" w:cs="Cambria" w:hAnsi="Cambria" w:eastAsia="Cambria"/>
          <w:outline w:val="0"/>
          <w:color w:val="1f497d"/>
          <w:u w:color="1f497d"/>
          <w:rtl w:val="0"/>
          <w:lang w:val="en-US"/>
          <w14:textFill>
            <w14:solidFill>
              <w14:srgbClr w14:val="1F497D"/>
            </w14:solidFill>
          </w14:textFill>
        </w:rPr>
        <w:t>nero como un facilitador para el cambio sostenible y el reconocimiento de su efecto multiplicador en la aceleraci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del desarrollo sostenible.</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Al cumplir su visi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misi</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n y mandato, la Aduana puede contribuir de manera efectiva al logro de los 17 ODS a nivel nacional.</w:t>
      </w:r>
      <w:r>
        <w:rPr>
          <w:rFonts w:ascii="Cambria" w:cs="Cambria" w:hAnsi="Cambria" w:eastAsia="Cambria"/>
          <w:outline w:val="0"/>
          <w:color w:val="1f497d"/>
          <w:u w:color="1f497d"/>
          <w:rtl w:val="0"/>
          <w:lang w:val="en-US"/>
          <w14:textFill>
            <w14:solidFill>
              <w14:srgbClr w14:val="1F497D"/>
            </w14:solidFill>
          </w14:textFill>
        </w:rPr>
        <w:t> </w:t>
      </w:r>
      <w:r>
        <w:rPr>
          <w:rFonts w:ascii="Cambria" w:cs="Cambria" w:hAnsi="Cambria" w:eastAsia="Cambria"/>
          <w:outline w:val="0"/>
          <w:color w:val="1f497d"/>
          <w:u w:color="1f497d"/>
          <w:rtl w:val="0"/>
          <w:lang w:val="en-US"/>
          <w14:textFill>
            <w14:solidFill>
              <w14:srgbClr w14:val="1F497D"/>
            </w14:solidFill>
          </w14:textFill>
        </w:rPr>
        <w:t>Por lo tanto, las pr</w:t>
      </w:r>
      <w:r>
        <w:rPr>
          <w:rFonts w:ascii="Cambria" w:cs="Cambria" w:hAnsi="Cambria" w:eastAsia="Cambria"/>
          <w:outline w:val="0"/>
          <w:color w:val="1f497d"/>
          <w:u w:color="1f497d"/>
          <w:rtl w:val="0"/>
          <w:lang w:val="en-US"/>
          <w14:textFill>
            <w14:solidFill>
              <w14:srgbClr w14:val="1F497D"/>
            </w14:solidFill>
          </w14:textFill>
        </w:rPr>
        <w:t>á</w:t>
      </w:r>
      <w:r>
        <w:rPr>
          <w:rFonts w:ascii="Cambria" w:cs="Cambria" w:hAnsi="Cambria" w:eastAsia="Cambria"/>
          <w:outline w:val="0"/>
          <w:color w:val="1f497d"/>
          <w:u w:color="1f497d"/>
          <w:rtl w:val="0"/>
          <w:lang w:val="en-US"/>
          <w14:textFill>
            <w14:solidFill>
              <w14:srgbClr w14:val="1F497D"/>
            </w14:solidFill>
          </w14:textFill>
        </w:rPr>
        <w:t>cticas y m</w:t>
      </w:r>
      <w:r>
        <w:rPr>
          <w:rFonts w:ascii="Cambria" w:cs="Cambria" w:hAnsi="Cambria" w:eastAsia="Cambria"/>
          <w:outline w:val="0"/>
          <w:color w:val="1f497d"/>
          <w:u w:color="1f497d"/>
          <w:rtl w:val="0"/>
          <w:lang w:val="en-US"/>
          <w14:textFill>
            <w14:solidFill>
              <w14:srgbClr w14:val="1F497D"/>
            </w14:solidFill>
          </w14:textFill>
        </w:rPr>
        <w:t>é</w:t>
      </w:r>
      <w:r>
        <w:rPr>
          <w:rFonts w:ascii="Cambria" w:cs="Cambria" w:hAnsi="Cambria" w:eastAsia="Cambria"/>
          <w:outline w:val="0"/>
          <w:color w:val="1f497d"/>
          <w:u w:color="1f497d"/>
          <w:rtl w:val="0"/>
          <w:lang w:val="en-US"/>
          <w14:textFill>
            <w14:solidFill>
              <w14:srgbClr w14:val="1F497D"/>
            </w14:solidFill>
          </w14:textFill>
        </w:rPr>
        <w:t>todos de la Aduana deben estar alineados con las herramientas e instrumentos de la OMA, que se han incorporado en varios paquetes: el Paquete de Ingresos, el Paquete de Competitividad Econ</w:t>
      </w:r>
      <w:r>
        <w:rPr>
          <w:rFonts w:ascii="Cambria" w:cs="Cambria" w:hAnsi="Cambria" w:eastAsia="Cambria"/>
          <w:outline w:val="0"/>
          <w:color w:val="1f497d"/>
          <w:u w:color="1f497d"/>
          <w:rtl w:val="0"/>
          <w:lang w:val="en-US"/>
          <w14:textFill>
            <w14:solidFill>
              <w14:srgbClr w14:val="1F497D"/>
            </w14:solidFill>
          </w14:textFill>
        </w:rPr>
        <w:t>ó</w:t>
      </w:r>
      <w:r>
        <w:rPr>
          <w:rFonts w:ascii="Cambria" w:cs="Cambria" w:hAnsi="Cambria" w:eastAsia="Cambria"/>
          <w:outline w:val="0"/>
          <w:color w:val="1f497d"/>
          <w:u w:color="1f497d"/>
          <w:rtl w:val="0"/>
          <w:lang w:val="en-US"/>
          <w14:textFill>
            <w14:solidFill>
              <w14:srgbClr w14:val="1F497D"/>
            </w14:solidFill>
          </w14:textFill>
        </w:rPr>
        <w:t>mica, el Paquete de Cumplimiento y Cumplimiento y el Paquete de Desarrollo Organizacional.</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Como en a</w:t>
      </w:r>
      <w:r>
        <w:rPr>
          <w:rFonts w:ascii="Cambria" w:cs="Cambria" w:hAnsi="Cambria" w:eastAsia="Cambria"/>
          <w:outline w:val="0"/>
          <w:color w:val="1f497d"/>
          <w:u w:color="1f497d"/>
          <w:rtl w:val="0"/>
          <w:lang w:val="en-US"/>
          <w14:textFill>
            <w14:solidFill>
              <w14:srgbClr w14:val="1F497D"/>
            </w14:solidFill>
          </w14:textFill>
        </w:rPr>
        <w:t>ñ</w:t>
      </w:r>
      <w:r>
        <w:rPr>
          <w:rFonts w:ascii="Cambria" w:cs="Cambria" w:hAnsi="Cambria" w:eastAsia="Cambria"/>
          <w:outline w:val="0"/>
          <w:color w:val="1f497d"/>
          <w:u w:color="1f497d"/>
          <w:rtl w:val="0"/>
          <w:lang w:val="en-US"/>
          <w14:textFill>
            <w14:solidFill>
              <w14:srgbClr w14:val="1F497D"/>
            </w14:solidFill>
          </w14:textFill>
        </w:rPr>
        <w:t>os anteriores, estoy completamente convencido de que las administraciones aduaneras y la comunidad aduanera en general estar</w:t>
      </w:r>
      <w:r>
        <w:rPr>
          <w:rFonts w:ascii="Cambria" w:cs="Cambria" w:hAnsi="Cambria" w:eastAsia="Cambria"/>
          <w:outline w:val="0"/>
          <w:color w:val="1f497d"/>
          <w:u w:color="1f497d"/>
          <w:rtl w:val="0"/>
          <w:lang w:val="en-US"/>
          <w14:textFill>
            <w14:solidFill>
              <w14:srgbClr w14:val="1F497D"/>
            </w14:solidFill>
          </w14:textFill>
        </w:rPr>
        <w:t>á</w:t>
      </w:r>
      <w:r>
        <w:rPr>
          <w:rFonts w:ascii="Cambria" w:cs="Cambria" w:hAnsi="Cambria" w:eastAsia="Cambria"/>
          <w:outline w:val="0"/>
          <w:color w:val="1f497d"/>
          <w:u w:color="1f497d"/>
          <w:rtl w:val="0"/>
          <w:lang w:val="en-US"/>
          <w14:textFill>
            <w14:solidFill>
              <w14:srgbClr w14:val="1F497D"/>
            </w14:solidFill>
          </w14:textFill>
        </w:rPr>
        <w:t>n a la altura de las circunstancias, totalmente comprometidos a promover activamente sus esfuerzos y actividades destinadas a fomentar la "Sostenibilidad para las personas, la prosperidad y el planeta" que incluye compartir pr</w:t>
      </w:r>
      <w:r>
        <w:rPr>
          <w:rFonts w:ascii="Cambria" w:cs="Cambria" w:hAnsi="Cambria" w:eastAsia="Cambria"/>
          <w:outline w:val="0"/>
          <w:color w:val="1f497d"/>
          <w:u w:color="1f497d"/>
          <w:rtl w:val="0"/>
          <w:lang w:val="en-US"/>
          <w14:textFill>
            <w14:solidFill>
              <w14:srgbClr w14:val="1F497D"/>
            </w14:solidFill>
          </w14:textFill>
        </w:rPr>
        <w:t>á</w:t>
      </w:r>
      <w:r>
        <w:rPr>
          <w:rFonts w:ascii="Cambria" w:cs="Cambria" w:hAnsi="Cambria" w:eastAsia="Cambria"/>
          <w:outline w:val="0"/>
          <w:color w:val="1f497d"/>
          <w:u w:color="1f497d"/>
          <w:rtl w:val="0"/>
          <w:lang w:val="en-US"/>
          <w14:textFill>
            <w14:solidFill>
              <w14:srgbClr w14:val="1F497D"/>
            </w14:solidFill>
          </w14:textFill>
        </w:rPr>
        <w:t>cticas relevantes y actividades con otros en las reuniones de la OMA y en publicaciones clave de la OMA.</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w:t>
      </w:r>
      <w:r>
        <w:rPr>
          <w:rFonts w:ascii="Cambria" w:cs="Cambria" w:hAnsi="Cambria" w:eastAsia="Cambria"/>
          <w:outline w:val="0"/>
          <w:color w:val="1f497d"/>
          <w:u w:color="1f497d"/>
          <w:rtl w:val="0"/>
          <w:lang w:val="en-US"/>
          <w14:textFill>
            <w14:solidFill>
              <w14:srgbClr w14:val="1F497D"/>
            </w14:solidFill>
          </w14:textFill>
        </w:rPr>
        <w:t>Les deseo a todos un feliz D</w:t>
      </w:r>
      <w:r>
        <w:rPr>
          <w:rFonts w:ascii="Cambria" w:cs="Cambria" w:hAnsi="Cambria" w:eastAsia="Cambria"/>
          <w:outline w:val="0"/>
          <w:color w:val="1f497d"/>
          <w:u w:color="1f497d"/>
          <w:rtl w:val="0"/>
          <w:lang w:val="en-US"/>
          <w14:textFill>
            <w14:solidFill>
              <w14:srgbClr w14:val="1F497D"/>
            </w14:solidFill>
          </w14:textFill>
        </w:rPr>
        <w:t>í</w:t>
      </w:r>
      <w:r>
        <w:rPr>
          <w:rFonts w:ascii="Cambria" w:cs="Cambria" w:hAnsi="Cambria" w:eastAsia="Cambria"/>
          <w:outline w:val="0"/>
          <w:color w:val="1f497d"/>
          <w:u w:color="1f497d"/>
          <w:rtl w:val="0"/>
          <w:lang w:val="en-US"/>
          <w14:textFill>
            <w14:solidFill>
              <w14:srgbClr w14:val="1F497D"/>
            </w14:solidFill>
          </w14:textFill>
        </w:rPr>
        <w:t>a Internacional de Aduanas!</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pPr>
      <w:r>
        <w:rPr>
          <w:rFonts w:ascii="Cambria" w:cs="Cambria" w:hAnsi="Cambria" w:eastAsia="Cambria"/>
          <w:b w:val="1"/>
          <w:bCs w:val="1"/>
          <w:outline w:val="0"/>
          <w:color w:val="1f497d"/>
          <w:u w:color="1f497d"/>
          <w:rtl w:val="0"/>
          <w:lang w:val="en-US"/>
          <w14:textFill>
            <w14:solidFill>
              <w14:srgbClr w14:val="1F497D"/>
            </w14:solidFill>
          </w14:textFill>
        </w:rPr>
        <w:t>Dr. Kunio Mikuriya</w:t>
      </w:r>
    </w:p>
    <w:p>
      <w:pPr>
        <w:pStyle w:val="Body"/>
        <w:rPr>
          <w:rFonts w:ascii="Cambria" w:cs="Cambria" w:hAnsi="Cambria" w:eastAsia="Cambria"/>
          <w:outline w:val="0"/>
          <w:color w:val="1f497d"/>
          <w:u w:color="1f497d"/>
          <w:lang w:val="es-ES_tradnl"/>
          <w14:textFill>
            <w14:solidFill>
              <w14:srgbClr w14:val="1F497D"/>
            </w14:solidFill>
          </w14:textFill>
        </w:rPr>
      </w:pPr>
      <w:r>
        <w:rPr>
          <w:rFonts w:ascii="Cambria" w:cs="Cambria" w:hAnsi="Cambria" w:eastAsia="Cambria"/>
          <w:outline w:val="0"/>
          <w:color w:val="1f497d"/>
          <w:u w:color="1f497d"/>
          <w:rtl w:val="0"/>
          <w:lang w:val="en-US"/>
          <w14:textFill>
            <w14:solidFill>
              <w14:srgbClr w14:val="1F497D"/>
            </w14:solidFill>
          </w14:textFill>
        </w:rPr>
        <w:t>Secretario General de la OMA</w:t>
      </w:r>
    </w:p>
    <w:p>
      <w:pPr>
        <w:pStyle w:val="Body"/>
        <w:rPr>
          <w:rFonts w:ascii="Cambria" w:cs="Cambria" w:hAnsi="Cambria" w:eastAsia="Cambria"/>
          <w:outline w:val="0"/>
          <w:color w:val="1f497d"/>
          <w:u w:color="1f497d"/>
          <w:lang w:val="es-ES_tradnl"/>
          <w14:textFill>
            <w14:solidFill>
              <w14:srgbClr w14:val="1F497D"/>
            </w14:solidFill>
          </w14:textFill>
        </w:rPr>
      </w:pPr>
    </w:p>
    <w:p>
      <w:pPr>
        <w:pStyle w:val="Body"/>
      </w:pPr>
      <w:r>
        <w:rPr>
          <w:rFonts w:ascii="Cambria" w:cs="Cambria" w:hAnsi="Cambria" w:eastAsia="Cambria"/>
          <w:outline w:val="0"/>
          <w:color w:val="1f497d"/>
          <w:u w:color="1f497d"/>
          <w:rtl w:val="0"/>
          <w:lang w:val="en-US"/>
          <w14:textFill>
            <w14:solidFill>
              <w14:srgbClr w14:val="1F497D"/>
            </w14:solidFill>
          </w14:textFill>
        </w:rPr>
        <w:t>24 de enero de 2020</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